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0BF" w:rsidRPr="005950BF" w:rsidRDefault="005950BF" w:rsidP="005950B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6413C">
        <w:rPr>
          <w:rFonts w:ascii="Times New Roman" w:hAnsi="Times New Roman" w:cs="Times New Roman"/>
          <w:b/>
          <w:i/>
          <w:sz w:val="24"/>
          <w:szCs w:val="24"/>
        </w:rPr>
        <w:t>М.А.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Савинов </w:t>
      </w:r>
    </w:p>
    <w:p w:rsidR="005950BF" w:rsidRPr="00F32BAE" w:rsidRDefault="005950BF" w:rsidP="005950BF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32BAE">
        <w:rPr>
          <w:rFonts w:ascii="Times New Roman" w:hAnsi="Times New Roman" w:cs="Times New Roman"/>
          <w:i/>
          <w:sz w:val="24"/>
          <w:szCs w:val="24"/>
        </w:rPr>
        <w:t xml:space="preserve">Канд. </w:t>
      </w:r>
      <w:proofErr w:type="spellStart"/>
      <w:r w:rsidRPr="00F32BAE">
        <w:rPr>
          <w:rFonts w:ascii="Times New Roman" w:hAnsi="Times New Roman" w:cs="Times New Roman"/>
          <w:i/>
          <w:sz w:val="24"/>
          <w:szCs w:val="24"/>
        </w:rPr>
        <w:t>истор</w:t>
      </w:r>
      <w:proofErr w:type="spellEnd"/>
      <w:r w:rsidRPr="00F32BAE">
        <w:rPr>
          <w:rFonts w:ascii="Times New Roman" w:hAnsi="Times New Roman" w:cs="Times New Roman"/>
          <w:i/>
          <w:sz w:val="24"/>
          <w:szCs w:val="24"/>
        </w:rPr>
        <w:t xml:space="preserve">. наук, научный сотрудник Военно-исторического центра Северо-Западного федерального округа, </w:t>
      </w:r>
      <w:r>
        <w:rPr>
          <w:rFonts w:ascii="Times New Roman" w:hAnsi="Times New Roman" w:cs="Times New Roman"/>
          <w:i/>
          <w:sz w:val="24"/>
          <w:szCs w:val="24"/>
        </w:rPr>
        <w:t xml:space="preserve">старший научный сотрудник ААНИИ, </w:t>
      </w:r>
      <w:r w:rsidRPr="00F32BAE">
        <w:rPr>
          <w:rFonts w:ascii="Times New Roman" w:hAnsi="Times New Roman" w:cs="Times New Roman"/>
          <w:i/>
          <w:sz w:val="24"/>
          <w:szCs w:val="24"/>
        </w:rPr>
        <w:t>Санкт-Петербург</w:t>
      </w:r>
    </w:p>
    <w:p w:rsidR="005950BF" w:rsidRPr="000434A8" w:rsidRDefault="005C765D" w:rsidP="005950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hyperlink r:id="rId4" w:history="1">
        <w:r w:rsidR="005950BF" w:rsidRPr="004D127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mikjalka</w:t>
        </w:r>
        <w:r w:rsidR="005950BF" w:rsidRPr="000434A8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5950BF" w:rsidRPr="004D127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5950BF" w:rsidRPr="000434A8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5950BF" w:rsidRPr="004D127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5950BF" w:rsidRPr="000434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0C04" w:rsidRPr="000434A8" w:rsidRDefault="000F0C04" w:rsidP="000F0C04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706CE" w:rsidRPr="001706CE" w:rsidRDefault="001706CE" w:rsidP="005950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706C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Будни ясачного зимовья: русские и юкагиры на </w:t>
      </w:r>
      <w:proofErr w:type="spellStart"/>
      <w:r w:rsidRPr="001706C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Алазее</w:t>
      </w:r>
      <w:proofErr w:type="spellEnd"/>
      <w:r w:rsidRPr="001706C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в 1670-х гг. (по материалам Научно-исторического архива СПб ИИ РАН)</w:t>
      </w:r>
    </w:p>
    <w:p w:rsidR="001840AF" w:rsidRDefault="000434A8" w:rsidP="005950B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C1B23" w:rsidRDefault="005950BF" w:rsidP="009C1B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центре внимания исследования – управленческие практики русской администрации на реке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Алазее</w:t>
      </w:r>
      <w:proofErr w:type="spellEnd"/>
      <w:r>
        <w:rPr>
          <w:rFonts w:ascii="Times New Roman" w:hAnsi="Times New Roman" w:cs="Times New Roman"/>
          <w:sz w:val="24"/>
          <w:szCs w:val="24"/>
        </w:rPr>
        <w:t>, отразившиеся в корпусе документов Якутской приказной избы (НИА СПб ИИ РАН.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Ф. 160).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Подборка документов 1670-х гг., связанных с деятельностью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Алазее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казачьего десятника Никиты Родионова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Тютина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позволяет реконструировать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микроисторию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этого района на протяжении десятилетия. Документы показывают различные нюансы отношений русских сборщиков ясака, служивших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Алазейском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ясачном зимовье, с местными жителями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юкагирами-алаями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Если самого Никиту </w:t>
      </w:r>
      <w:proofErr w:type="spellStart"/>
      <w:r>
        <w:rPr>
          <w:rFonts w:ascii="Times New Roman" w:hAnsi="Times New Roman" w:cs="Times New Roman"/>
          <w:sz w:val="24"/>
          <w:szCs w:val="24"/>
        </w:rPr>
        <w:t>Тютина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можно, очевидно, считать относительно «успешным» управленцем, то этого нельзя сказать о двух его сменщика</w:t>
      </w:r>
      <w:r w:rsidR="00D6586F">
        <w:rPr>
          <w:rFonts w:ascii="Times New Roman" w:hAnsi="Times New Roman" w:cs="Times New Roman"/>
          <w:sz w:val="24"/>
          <w:szCs w:val="24"/>
        </w:rPr>
        <w:t xml:space="preserve">х, на злоупотребления которых были составлены челобитные ясачных юкагиров (в результате Никита Родионов был возвращён на службу в </w:t>
      </w:r>
      <w:proofErr w:type="spellStart"/>
      <w:r w:rsidR="00D6586F">
        <w:rPr>
          <w:rFonts w:ascii="Times New Roman" w:hAnsi="Times New Roman" w:cs="Times New Roman"/>
          <w:sz w:val="24"/>
          <w:szCs w:val="24"/>
        </w:rPr>
        <w:t>Алазейском</w:t>
      </w:r>
      <w:proofErr w:type="spellEnd"/>
      <w:r w:rsidR="00D6586F">
        <w:rPr>
          <w:rFonts w:ascii="Times New Roman" w:hAnsi="Times New Roman" w:cs="Times New Roman"/>
          <w:sz w:val="24"/>
          <w:szCs w:val="24"/>
        </w:rPr>
        <w:t xml:space="preserve"> зимовье).</w:t>
      </w:r>
    </w:p>
    <w:p w:rsidR="005950BF" w:rsidRDefault="00D6586F" w:rsidP="009C1B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Документы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Алазейского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зимовья являются важным источником не только для изучения русского управления, но и для характеристики общества юкагиров </w:t>
      </w:r>
      <w:r>
        <w:rPr>
          <w:rFonts w:ascii="Times New Roman" w:hAnsi="Times New Roman" w:cs="Times New Roman"/>
          <w:sz w:val="24"/>
          <w:szCs w:val="24"/>
          <w:lang w:val="en-US"/>
        </w:rPr>
        <w:t>XVII</w:t>
      </w:r>
      <w:r>
        <w:rPr>
          <w:rFonts w:ascii="Times New Roman" w:hAnsi="Times New Roman" w:cs="Times New Roman"/>
          <w:sz w:val="24"/>
          <w:szCs w:val="24"/>
        </w:rPr>
        <w:t xml:space="preserve"> в., а также этнической истории региона в целом.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Алазея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была районом соприкосновения юкагиров и локальной группы чукчей, возможно, что именно постоянная угроза чукотских набегов была причиной относительной лояльности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отношению к русской власти в 1670-х гг. В то же время эту лояльность не следует преувеличивать – даже при «добром и смирном» Никите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Тютине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имели место случаи неповиновения юкагиров (</w:t>
      </w:r>
      <w:r w:rsidR="009C1B23">
        <w:rPr>
          <w:rFonts w:ascii="Times New Roman" w:hAnsi="Times New Roman" w:cs="Times New Roman"/>
          <w:sz w:val="24"/>
          <w:szCs w:val="24"/>
        </w:rPr>
        <w:t xml:space="preserve">по отношению </w:t>
      </w:r>
      <w:r>
        <w:rPr>
          <w:rFonts w:ascii="Times New Roman" w:hAnsi="Times New Roman" w:cs="Times New Roman"/>
          <w:sz w:val="24"/>
          <w:szCs w:val="24"/>
        </w:rPr>
        <w:t>не только к русским, но и к собственной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родовой знати) и уклонения от уплаты ясака.</w:t>
      </w:r>
    </w:p>
    <w:p w:rsidR="00D6586F" w:rsidRPr="00D6586F" w:rsidRDefault="009C1B23" w:rsidP="009C1B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</w:t>
      </w:r>
      <w:r w:rsidR="00D6586F">
        <w:rPr>
          <w:rFonts w:ascii="Times New Roman" w:hAnsi="Times New Roman" w:cs="Times New Roman"/>
          <w:sz w:val="24"/>
          <w:szCs w:val="24"/>
        </w:rPr>
        <w:t>алобы «иноверцев» на притеснения со стороны русской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стали массовым явлением и хорошо описаны в литературе, между тем как запросы ясачных людей на оставление «хороших» сборщиков на следующую двухгодичную перемену известны гораздо меньше. Комплекс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алазейских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документов позволяет проследить за деятельностью разных управленцев, увидеть их промахи и, наоборот, удачные решения.</w:t>
      </w:r>
    </w:p>
    <w:sectPr w:rsidR="00D6586F" w:rsidRPr="00D6586F" w:rsidSect="00315F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0F0C04"/>
    <w:rsid w:val="000434A8"/>
    <w:rsid w:val="000F0C04"/>
    <w:rsid w:val="001706CE"/>
    <w:rsid w:val="00315F20"/>
    <w:rsid w:val="005950BF"/>
    <w:rsid w:val="005C765D"/>
    <w:rsid w:val="0076404E"/>
    <w:rsid w:val="009C1B23"/>
    <w:rsid w:val="00D6586F"/>
    <w:rsid w:val="00DC1C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C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F0C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ikjalk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2018-11-26T13:40:00Z</dcterms:created>
  <dcterms:modified xsi:type="dcterms:W3CDTF">2018-12-03T12:15:00Z</dcterms:modified>
</cp:coreProperties>
</file>